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30A9" w:rsidRDefault="006148E3">
      <w:pPr>
        <w:rPr>
          <w:b/>
        </w:rPr>
      </w:pPr>
      <w:r>
        <w:rPr>
          <w:b/>
        </w:rPr>
        <w:t>LINGUA E TRADUZIONE FRANCESE</w:t>
      </w:r>
      <w:r w:rsidR="00230835">
        <w:rPr>
          <w:b/>
        </w:rPr>
        <w:t xml:space="preserve"> – LM (Prof.ssa Simonetta Anna Valenti)</w:t>
      </w:r>
    </w:p>
    <w:p w:rsidR="00FA4300" w:rsidRDefault="00FA4300">
      <w:pPr>
        <w:rPr>
          <w:b/>
        </w:rPr>
      </w:pPr>
      <w:r>
        <w:rPr>
          <w:b/>
        </w:rPr>
        <w:t>Anno Accademico 2016/2017</w:t>
      </w:r>
    </w:p>
    <w:p w:rsidR="00230835" w:rsidRDefault="001A3606" w:rsidP="00FA4300">
      <w:pPr>
        <w:pStyle w:val="Paragrafoelenco"/>
        <w:numPr>
          <w:ilvl w:val="0"/>
          <w:numId w:val="4"/>
        </w:numPr>
        <w:ind w:right="566"/>
      </w:pPr>
      <w:r>
        <w:t>Gli obiettivi formativi del corso riguardano anzitutto il consolidamento e il perfezionamento delle competenze linguistiche dei discenti, con particolare riguardo ai nodi di maggiore difficoltà nel passaggio dal francese all'italiano.</w:t>
      </w:r>
      <w:r>
        <w:br/>
        <w:t>Saranno quindi presi in considerazione:</w:t>
      </w:r>
      <w:r>
        <w:br/>
        <w:t xml:space="preserve">- i diversi registri linguistici: aulico, corrente, familiare, </w:t>
      </w:r>
      <w:proofErr w:type="spellStart"/>
      <w:r>
        <w:t>argotico</w:t>
      </w:r>
      <w:proofErr w:type="spellEnd"/>
      <w:r>
        <w:t>;</w:t>
      </w:r>
      <w:r>
        <w:br/>
        <w:t>- le sfumature semantiche e i modi di dire;</w:t>
      </w:r>
      <w:r>
        <w:br/>
        <w:t>- le figure retoriche e le varie possibilità di traduzione.</w:t>
      </w:r>
      <w:r>
        <w:br/>
        <w:t>Un'attenzione particolare sarà posta alla traduzione in italiano di stralci di alcune opere letterarie, soprattutto teatrali, del XX e XXI secolo, allo scopo di mettere in luce le principali caratteristiche e difficoltà del testo drammatico contemporaneo.</w:t>
      </w:r>
    </w:p>
    <w:p w:rsidR="00FA4300" w:rsidRDefault="00FA4300" w:rsidP="00FA4300">
      <w:pPr>
        <w:pStyle w:val="Paragrafoelenco"/>
        <w:ind w:right="566"/>
      </w:pPr>
    </w:p>
    <w:p w:rsidR="009D49E3" w:rsidRDefault="009D49E3" w:rsidP="00FA4300">
      <w:pPr>
        <w:pStyle w:val="Paragrafoelenco"/>
        <w:numPr>
          <w:ilvl w:val="0"/>
          <w:numId w:val="4"/>
        </w:numPr>
        <w:jc w:val="both"/>
      </w:pPr>
      <w:r>
        <w:t xml:space="preserve">I </w:t>
      </w:r>
      <w:proofErr w:type="spellStart"/>
      <w:r>
        <w:t>prerequisisti</w:t>
      </w:r>
      <w:proofErr w:type="spellEnd"/>
      <w:r>
        <w:t xml:space="preserve"> principali del corso sono la padronanza delle competenze linguistiche e traduttive di base, in lingua francese ed italiana, e una buona conoscenza delle principali teorie storico-traduttive.</w:t>
      </w:r>
    </w:p>
    <w:p w:rsidR="00FA4300" w:rsidRDefault="00FA4300" w:rsidP="00FA4300">
      <w:pPr>
        <w:pStyle w:val="Paragrafoelenco"/>
      </w:pPr>
    </w:p>
    <w:p w:rsidR="009D49E3" w:rsidRDefault="009D49E3" w:rsidP="00FA4300">
      <w:pPr>
        <w:pStyle w:val="Paragrafoelenco"/>
        <w:numPr>
          <w:ilvl w:val="0"/>
          <w:numId w:val="4"/>
        </w:numPr>
      </w:pPr>
      <w:r>
        <w:t>Durante il corso, interamente tenuto in francese, saranno affrontati i seguenti argomenti:</w:t>
      </w:r>
      <w:r>
        <w:br/>
        <w:t>- Introduzione al concetto epistemologico della traduzione;</w:t>
      </w:r>
      <w:r>
        <w:br/>
        <w:t xml:space="preserve">- Panorama storico-evolutivo </w:t>
      </w:r>
      <w:r w:rsidR="009208A9">
        <w:t>delle principali teorie traduttologiche</w:t>
      </w:r>
      <w:r>
        <w:t>: teoria interpretativa, teoria dell'azione, teoria dello '</w:t>
      </w:r>
      <w:proofErr w:type="spellStart"/>
      <w:r>
        <w:t>skopos</w:t>
      </w:r>
      <w:proofErr w:type="spellEnd"/>
      <w:r>
        <w:t xml:space="preserve">', teoria del gioco, teoria </w:t>
      </w:r>
      <w:proofErr w:type="spellStart"/>
      <w:r>
        <w:t>polisistemica</w:t>
      </w:r>
      <w:proofErr w:type="spellEnd"/>
      <w:r>
        <w:t>;</w:t>
      </w:r>
      <w:r>
        <w:br/>
        <w:t xml:space="preserve">- Illustrazione delle maggiori problematiche </w:t>
      </w:r>
      <w:r w:rsidR="009208A9">
        <w:t>relative alla traduzione</w:t>
      </w:r>
      <w:r>
        <w:t xml:space="preserve">, con riferimento alle nozioni di: senso, equivalenza, fedeltà, modalità traduttive, tipi di traduzione, secondo Goethe, </w:t>
      </w:r>
      <w:proofErr w:type="spellStart"/>
      <w:r>
        <w:t>Schleiermarcher</w:t>
      </w:r>
      <w:proofErr w:type="spellEnd"/>
      <w:r>
        <w:t>,</w:t>
      </w:r>
      <w:r w:rsidR="009208A9">
        <w:t xml:space="preserve"> </w:t>
      </w:r>
      <w:proofErr w:type="spellStart"/>
      <w:r>
        <w:t>Jakobson</w:t>
      </w:r>
      <w:proofErr w:type="spellEnd"/>
      <w:r>
        <w:t xml:space="preserve">, </w:t>
      </w:r>
      <w:proofErr w:type="spellStart"/>
      <w:r>
        <w:t>Meschonnic</w:t>
      </w:r>
      <w:proofErr w:type="spellEnd"/>
      <w:r>
        <w:t xml:space="preserve">, </w:t>
      </w:r>
      <w:proofErr w:type="spellStart"/>
      <w:r>
        <w:t>Etkind</w:t>
      </w:r>
      <w:proofErr w:type="spellEnd"/>
      <w:r>
        <w:t>, unità traduttive e</w:t>
      </w:r>
      <w:r w:rsidR="009208A9">
        <w:t>d</w:t>
      </w:r>
      <w:r>
        <w:t xml:space="preserve"> 'universali', scelte e decisioni traduttive, strategie e norme traduttive, la qualità e la valutazione delle traduzioni;</w:t>
      </w:r>
      <w:r>
        <w:br/>
        <w:t>- Elementi di didattica e pedagogia della traduzione.</w:t>
      </w:r>
    </w:p>
    <w:p w:rsidR="00FA4300" w:rsidRDefault="00FA4300" w:rsidP="00FA4300">
      <w:pPr>
        <w:pStyle w:val="Paragrafoelenco"/>
      </w:pPr>
    </w:p>
    <w:p w:rsidR="00FC357B" w:rsidRDefault="004A0335" w:rsidP="00FA4300">
      <w:pPr>
        <w:pStyle w:val="Paragrafoelenco"/>
        <w:numPr>
          <w:ilvl w:val="0"/>
          <w:numId w:val="4"/>
        </w:numPr>
        <w:jc w:val="both"/>
      </w:pPr>
      <w:r>
        <w:t xml:space="preserve">La verifica dell'acquisizione delle competenze traduttologiche dei discenti avverrà attraverso una </w:t>
      </w:r>
      <w:r w:rsidRPr="00FA4300">
        <w:rPr>
          <w:b/>
        </w:rPr>
        <w:t>Prova Scritta, propedeutica alla Prova Orale</w:t>
      </w:r>
      <w:r w:rsidR="00FA4300" w:rsidRPr="00FA4300">
        <w:rPr>
          <w:b/>
        </w:rPr>
        <w:t xml:space="preserve"> (</w:t>
      </w:r>
      <w:proofErr w:type="spellStart"/>
      <w:r w:rsidR="00FA4300" w:rsidRPr="00FA4300">
        <w:rPr>
          <w:b/>
        </w:rPr>
        <w:t>Thème</w:t>
      </w:r>
      <w:proofErr w:type="spellEnd"/>
      <w:r w:rsidR="00FA4300">
        <w:rPr>
          <w:b/>
        </w:rPr>
        <w:t xml:space="preserve"> </w:t>
      </w:r>
      <w:r w:rsidR="00FA4300" w:rsidRPr="00FA4300">
        <w:t>= dall’italiano al francese</w:t>
      </w:r>
      <w:r w:rsidR="00FA4300" w:rsidRPr="00FA4300">
        <w:rPr>
          <w:b/>
        </w:rPr>
        <w:t>)</w:t>
      </w:r>
      <w:r>
        <w:t>. Non potranno quindi accedere alla Prova Orale gli studenti che non avranno ottenuto almeno 18/30 nella Prova Scritta.</w:t>
      </w:r>
    </w:p>
    <w:p w:rsidR="001A5B65" w:rsidRDefault="001A5B65" w:rsidP="001A5B65">
      <w:pPr>
        <w:pStyle w:val="Paragrafoelenco"/>
      </w:pPr>
    </w:p>
    <w:p w:rsidR="004A0335" w:rsidRPr="00230835" w:rsidRDefault="004A0335" w:rsidP="001A5B65">
      <w:pPr>
        <w:pStyle w:val="Paragrafoelenco"/>
        <w:numPr>
          <w:ilvl w:val="0"/>
          <w:numId w:val="4"/>
        </w:numPr>
        <w:jc w:val="both"/>
      </w:pPr>
      <w:r>
        <w:t xml:space="preserve">La </w:t>
      </w:r>
      <w:r w:rsidRPr="001A5B65">
        <w:rPr>
          <w:b/>
        </w:rPr>
        <w:t>Prova Orale</w:t>
      </w:r>
      <w:r>
        <w:t xml:space="preserve"> riguarderà la verifica dell'acquisizione e della riflessione sui maggiori filoni traduttologici, in un'ottica sia diacronica (evoluzione delle teorie e pratiche traduttive), sia sincronica (identificazione delle diverse difficoltà traduttive, riflessione critica su di esse e proposta giustificata delle diverse soluzioni), sia contrastiva.</w:t>
      </w:r>
    </w:p>
    <w:p w:rsidR="001A5B65" w:rsidRDefault="001A5B65">
      <w:pPr>
        <w:rPr>
          <w:b/>
        </w:rPr>
      </w:pPr>
    </w:p>
    <w:p w:rsidR="00230835" w:rsidRDefault="00230835">
      <w:pPr>
        <w:rPr>
          <w:b/>
        </w:rPr>
      </w:pPr>
      <w:bookmarkStart w:id="0" w:name="_GoBack"/>
      <w:bookmarkEnd w:id="0"/>
      <w:r>
        <w:rPr>
          <w:b/>
        </w:rPr>
        <w:t>Bibliografia:</w:t>
      </w:r>
    </w:p>
    <w:p w:rsidR="00230835" w:rsidRPr="00230835" w:rsidRDefault="00230835" w:rsidP="00230835">
      <w:pPr>
        <w:pStyle w:val="Paragrafoelenco"/>
        <w:numPr>
          <w:ilvl w:val="0"/>
          <w:numId w:val="1"/>
        </w:numPr>
      </w:pPr>
      <w:r w:rsidRPr="00230835">
        <w:t xml:space="preserve">Appunti del </w:t>
      </w:r>
      <w:proofErr w:type="gramStart"/>
      <w:r w:rsidRPr="00230835">
        <w:t>Corso</w:t>
      </w:r>
      <w:r w:rsidR="001A3606">
        <w:t xml:space="preserve"> </w:t>
      </w:r>
      <w:r w:rsidRPr="00230835">
        <w:t>;</w:t>
      </w:r>
      <w:proofErr w:type="gramEnd"/>
    </w:p>
    <w:p w:rsidR="009D5D1F" w:rsidRDefault="009D5D1F" w:rsidP="00230835">
      <w:pPr>
        <w:pStyle w:val="Paragrafoelenco"/>
        <w:numPr>
          <w:ilvl w:val="0"/>
          <w:numId w:val="1"/>
        </w:numPr>
      </w:pPr>
      <w:r>
        <w:t xml:space="preserve">Lettura integrale, traduzione orale in lingua italiana e commento in lingua francese del dramma di </w:t>
      </w:r>
      <w:proofErr w:type="spellStart"/>
      <w:r>
        <w:t>Wajdi</w:t>
      </w:r>
      <w:proofErr w:type="spellEnd"/>
      <w:r>
        <w:t xml:space="preserve"> </w:t>
      </w:r>
      <w:proofErr w:type="spellStart"/>
      <w:r>
        <w:t>Mouawad</w:t>
      </w:r>
      <w:proofErr w:type="spellEnd"/>
      <w:r>
        <w:t xml:space="preserve">, </w:t>
      </w:r>
      <w:proofErr w:type="spellStart"/>
      <w:r>
        <w:rPr>
          <w:i/>
        </w:rPr>
        <w:t>Incendies</w:t>
      </w:r>
      <w:proofErr w:type="spellEnd"/>
      <w:r>
        <w:t xml:space="preserve">, </w:t>
      </w:r>
      <w:proofErr w:type="spellStart"/>
      <w:r>
        <w:t>Leméac</w:t>
      </w:r>
      <w:proofErr w:type="spellEnd"/>
      <w:r>
        <w:t>/</w:t>
      </w:r>
      <w:proofErr w:type="spellStart"/>
      <w:r>
        <w:t>Actes</w:t>
      </w:r>
      <w:proofErr w:type="spellEnd"/>
      <w:r>
        <w:t xml:space="preserve"> Sud, 2009;</w:t>
      </w:r>
    </w:p>
    <w:p w:rsidR="00230835" w:rsidRDefault="00230835" w:rsidP="00230835">
      <w:pPr>
        <w:pStyle w:val="Paragrafoelenco"/>
        <w:numPr>
          <w:ilvl w:val="0"/>
          <w:numId w:val="1"/>
        </w:numPr>
      </w:pPr>
      <w:r>
        <w:t>Lettura e riassunto in francese di uno dei seguenti volumi sulla traduzione:</w:t>
      </w:r>
    </w:p>
    <w:p w:rsidR="00230835" w:rsidRPr="00230835" w:rsidRDefault="00230835" w:rsidP="00097A1D">
      <w:pPr>
        <w:pStyle w:val="Paragrafoelenco"/>
        <w:numPr>
          <w:ilvl w:val="0"/>
          <w:numId w:val="3"/>
        </w:numPr>
        <w:ind w:left="1701" w:firstLine="0"/>
        <w:jc w:val="both"/>
        <w:rPr>
          <w:lang w:val="fr-FR"/>
        </w:rPr>
      </w:pPr>
      <w:r w:rsidRPr="00230835">
        <w:rPr>
          <w:lang w:val="fr-FR"/>
        </w:rPr>
        <w:t xml:space="preserve">Henri MESCHONNIC, </w:t>
      </w:r>
      <w:r w:rsidRPr="00230835">
        <w:rPr>
          <w:i/>
          <w:lang w:val="fr-FR"/>
        </w:rPr>
        <w:t>Poétique du traduire</w:t>
      </w:r>
      <w:r w:rsidRPr="00230835">
        <w:rPr>
          <w:lang w:val="fr-FR"/>
        </w:rPr>
        <w:t xml:space="preserve">, </w:t>
      </w:r>
      <w:proofErr w:type="spellStart"/>
      <w:r w:rsidRPr="00230835">
        <w:rPr>
          <w:lang w:val="fr-FR"/>
        </w:rPr>
        <w:t>Lagrasse</w:t>
      </w:r>
      <w:proofErr w:type="spellEnd"/>
      <w:r w:rsidRPr="00230835">
        <w:rPr>
          <w:lang w:val="fr-FR"/>
        </w:rPr>
        <w:t>, Verdier, 1999</w:t>
      </w:r>
      <w:r w:rsidR="00097A1D">
        <w:rPr>
          <w:lang w:val="fr-FR"/>
        </w:rPr>
        <w:t xml:space="preserve"> </w:t>
      </w:r>
      <w:r w:rsidRPr="00230835">
        <w:rPr>
          <w:lang w:val="fr-FR"/>
        </w:rPr>
        <w:t>;</w:t>
      </w:r>
    </w:p>
    <w:p w:rsidR="00230835" w:rsidRDefault="00230835" w:rsidP="00097A1D">
      <w:pPr>
        <w:pStyle w:val="Paragrafoelenco"/>
        <w:numPr>
          <w:ilvl w:val="0"/>
          <w:numId w:val="3"/>
        </w:numPr>
        <w:ind w:left="1701" w:firstLine="0"/>
        <w:jc w:val="both"/>
        <w:rPr>
          <w:lang w:val="fr-FR"/>
        </w:rPr>
      </w:pPr>
      <w:r>
        <w:rPr>
          <w:lang w:val="fr-FR"/>
        </w:rPr>
        <w:t xml:space="preserve">A. HURTADO-ALBIR, </w:t>
      </w:r>
      <w:r>
        <w:rPr>
          <w:i/>
          <w:lang w:val="fr-FR"/>
        </w:rPr>
        <w:t>La notion de fidélité en traduction</w:t>
      </w:r>
      <w:r>
        <w:rPr>
          <w:lang w:val="fr-FR"/>
        </w:rPr>
        <w:t>, Paris, Didier, 1990 ;</w:t>
      </w:r>
    </w:p>
    <w:p w:rsidR="00230835" w:rsidRDefault="00230835" w:rsidP="009208A9">
      <w:pPr>
        <w:pStyle w:val="Paragrafoelenco"/>
        <w:numPr>
          <w:ilvl w:val="0"/>
          <w:numId w:val="3"/>
        </w:numPr>
        <w:tabs>
          <w:tab w:val="left" w:pos="1701"/>
        </w:tabs>
        <w:ind w:left="1701" w:firstLine="0"/>
        <w:jc w:val="both"/>
        <w:rPr>
          <w:lang w:val="fr-FR"/>
        </w:rPr>
      </w:pPr>
      <w:r>
        <w:rPr>
          <w:lang w:val="fr-FR"/>
        </w:rPr>
        <w:t xml:space="preserve">R. LAROSE, </w:t>
      </w:r>
      <w:r>
        <w:rPr>
          <w:i/>
          <w:lang w:val="fr-FR"/>
        </w:rPr>
        <w:t>Théories contemporaines de la traduction</w:t>
      </w:r>
      <w:r>
        <w:rPr>
          <w:lang w:val="fr-FR"/>
        </w:rPr>
        <w:t xml:space="preserve">, Québec, Presses </w:t>
      </w:r>
      <w:r w:rsidR="00097A1D">
        <w:rPr>
          <w:lang w:val="fr-FR"/>
        </w:rPr>
        <w:t>U</w:t>
      </w:r>
      <w:r>
        <w:rPr>
          <w:lang w:val="fr-FR"/>
        </w:rPr>
        <w:t xml:space="preserve">niversitaires </w:t>
      </w:r>
      <w:r w:rsidR="00097A1D">
        <w:rPr>
          <w:lang w:val="fr-FR"/>
        </w:rPr>
        <w:t>de l’Université du Québec, 1989 ;</w:t>
      </w:r>
    </w:p>
    <w:p w:rsidR="00230835" w:rsidRPr="009208A9" w:rsidRDefault="00097A1D" w:rsidP="009208A9">
      <w:pPr>
        <w:pStyle w:val="Paragrafoelenco"/>
        <w:numPr>
          <w:ilvl w:val="0"/>
          <w:numId w:val="3"/>
        </w:numPr>
        <w:ind w:hanging="84"/>
        <w:jc w:val="both"/>
        <w:rPr>
          <w:b/>
          <w:lang w:val="fr-FR"/>
        </w:rPr>
      </w:pPr>
      <w:r w:rsidRPr="009208A9">
        <w:rPr>
          <w:lang w:val="fr-FR"/>
        </w:rPr>
        <w:t xml:space="preserve">Paul RICOEUR, </w:t>
      </w:r>
      <w:r w:rsidRPr="009208A9">
        <w:rPr>
          <w:i/>
          <w:lang w:val="fr-FR"/>
        </w:rPr>
        <w:t>Le conflit des interprétations</w:t>
      </w:r>
      <w:r w:rsidRPr="009208A9">
        <w:rPr>
          <w:lang w:val="fr-FR"/>
        </w:rPr>
        <w:t>, Paris, Seuil, 2013.</w:t>
      </w:r>
    </w:p>
    <w:sectPr w:rsidR="00230835" w:rsidRPr="009208A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F53FAD"/>
    <w:multiLevelType w:val="hybridMultilevel"/>
    <w:tmpl w:val="7DEC53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632718"/>
    <w:multiLevelType w:val="hybridMultilevel"/>
    <w:tmpl w:val="127220DC"/>
    <w:lvl w:ilvl="0" w:tplc="0410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" w15:restartNumberingAfterBreak="0">
    <w:nsid w:val="5BBC7C9F"/>
    <w:multiLevelType w:val="hybridMultilevel"/>
    <w:tmpl w:val="F65CB0A4"/>
    <w:lvl w:ilvl="0" w:tplc="8050EAB6">
      <w:numFmt w:val="bullet"/>
      <w:lvlText w:val="-"/>
      <w:lvlJc w:val="left"/>
      <w:pPr>
        <w:ind w:left="1065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5D9909F5"/>
    <w:multiLevelType w:val="hybridMultilevel"/>
    <w:tmpl w:val="5D54C548"/>
    <w:lvl w:ilvl="0" w:tplc="04100001">
      <w:start w:val="1"/>
      <w:numFmt w:val="bullet"/>
      <w:lvlText w:val=""/>
      <w:lvlJc w:val="left"/>
      <w:pPr>
        <w:ind w:left="1785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9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0835"/>
    <w:rsid w:val="000130A9"/>
    <w:rsid w:val="00097A1D"/>
    <w:rsid w:val="001A3606"/>
    <w:rsid w:val="001A5B65"/>
    <w:rsid w:val="00230835"/>
    <w:rsid w:val="004A0335"/>
    <w:rsid w:val="006148E3"/>
    <w:rsid w:val="007E68B7"/>
    <w:rsid w:val="009208A9"/>
    <w:rsid w:val="009D49E3"/>
    <w:rsid w:val="009D5D1F"/>
    <w:rsid w:val="00AA7E99"/>
    <w:rsid w:val="00FA4300"/>
    <w:rsid w:val="00FC3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BBF4CE-CF3C-45E1-8451-F8578F5D5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2308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450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Simonetta</dc:creator>
  <cp:keywords/>
  <dc:description/>
  <cp:lastModifiedBy>Simonetta</cp:lastModifiedBy>
  <cp:revision>2</cp:revision>
  <cp:lastPrinted>2016-09-26T14:31:00Z</cp:lastPrinted>
  <dcterms:created xsi:type="dcterms:W3CDTF">2016-09-26T14:33:00Z</dcterms:created>
  <dcterms:modified xsi:type="dcterms:W3CDTF">2016-09-26T14:33:00Z</dcterms:modified>
</cp:coreProperties>
</file>